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FA0E5" w14:textId="77777777" w:rsidR="00396603" w:rsidRPr="00DD6F6B" w:rsidRDefault="00530161" w:rsidP="00DD6F6B">
      <w:pPr>
        <w:pStyle w:val="Heading3"/>
        <w:rPr>
          <w:sz w:val="32"/>
          <w:szCs w:val="32"/>
        </w:rPr>
      </w:pPr>
      <w:r w:rsidRPr="00DD6F6B">
        <w:rPr>
          <w:sz w:val="32"/>
          <w:szCs w:val="32"/>
        </w:rPr>
        <w:t>PROJECT FACTSHEET</w:t>
      </w:r>
    </w:p>
    <w:p w14:paraId="68AC5DE9" w14:textId="77777777" w:rsidR="00396603" w:rsidRDefault="00530161" w:rsidP="00DD6F6B">
      <w:pPr>
        <w:pStyle w:val="Heading1"/>
      </w:pPr>
      <w:r>
        <w:t>UpSkillOne</w:t>
      </w:r>
    </w:p>
    <w:p w14:paraId="379BA2FD" w14:textId="77777777" w:rsidR="00396603" w:rsidRDefault="00530161">
      <w:pPr>
        <w:spacing w:after="200"/>
      </w:pPr>
      <w:r>
        <w:rPr>
          <w:i/>
          <w:color w:val="5A6072"/>
          <w:sz w:val="24"/>
        </w:rPr>
        <w:t>One-stop career guidance and training for Micro-SME workers in regional Europe</w:t>
      </w:r>
    </w:p>
    <w:tbl>
      <w:tblPr>
        <w:tblW w:w="0" w:type="auto"/>
        <w:tblLayout w:type="fixed"/>
        <w:tblLook w:val="04A0" w:firstRow="1" w:lastRow="0" w:firstColumn="1" w:lastColumn="0" w:noHBand="0" w:noVBand="1"/>
      </w:tblPr>
      <w:tblGrid>
        <w:gridCol w:w="2880"/>
        <w:gridCol w:w="6623"/>
      </w:tblGrid>
      <w:tr w:rsidR="00396603" w14:paraId="1281C938" w14:textId="77777777">
        <w:tc>
          <w:tcPr>
            <w:tcW w:w="2880" w:type="dxa"/>
            <w:shd w:val="clear" w:color="auto" w:fill="050A30"/>
          </w:tcPr>
          <w:p w14:paraId="68C89A9A" w14:textId="77777777" w:rsidR="00396603" w:rsidRDefault="00530161">
            <w:pPr>
              <w:spacing w:before="20" w:after="20"/>
            </w:pPr>
            <w:r>
              <w:rPr>
                <w:b/>
                <w:color w:val="FFFFFF"/>
                <w:sz w:val="20"/>
              </w:rPr>
              <w:t>Programme</w:t>
            </w:r>
          </w:p>
        </w:tc>
        <w:tc>
          <w:tcPr>
            <w:tcW w:w="6623" w:type="dxa"/>
            <w:shd w:val="clear" w:color="auto" w:fill="F4F6FC"/>
          </w:tcPr>
          <w:p w14:paraId="72DFE5DA" w14:textId="77777777" w:rsidR="00396603" w:rsidRDefault="00530161">
            <w:pPr>
              <w:spacing w:before="20" w:after="20"/>
            </w:pPr>
            <w:r>
              <w:rPr>
                <w:color w:val="050A30"/>
                <w:sz w:val="20"/>
              </w:rPr>
              <w:t>Erasmus+ Forward-Looking (ERASMUS-EDU-2025-PI-FORWARD-ADULT-CG)</w:t>
            </w:r>
          </w:p>
        </w:tc>
      </w:tr>
      <w:tr w:rsidR="00396603" w14:paraId="38EE6F93" w14:textId="77777777">
        <w:tc>
          <w:tcPr>
            <w:tcW w:w="2880" w:type="dxa"/>
            <w:shd w:val="clear" w:color="auto" w:fill="050A30"/>
          </w:tcPr>
          <w:p w14:paraId="181127E9" w14:textId="77777777" w:rsidR="00396603" w:rsidRDefault="00530161">
            <w:pPr>
              <w:spacing w:before="20" w:after="20"/>
            </w:pPr>
            <w:r>
              <w:rPr>
                <w:b/>
                <w:color w:val="FFFFFF"/>
                <w:sz w:val="20"/>
              </w:rPr>
              <w:t>Grant Agreement</w:t>
            </w:r>
          </w:p>
        </w:tc>
        <w:tc>
          <w:tcPr>
            <w:tcW w:w="6623" w:type="dxa"/>
            <w:shd w:val="clear" w:color="auto" w:fill="F4F6FC"/>
          </w:tcPr>
          <w:p w14:paraId="6534E2D2" w14:textId="77777777" w:rsidR="00396603" w:rsidRDefault="00530161">
            <w:pPr>
              <w:spacing w:before="20" w:after="20"/>
            </w:pPr>
            <w:r>
              <w:rPr>
                <w:color w:val="050A30"/>
                <w:sz w:val="20"/>
              </w:rPr>
              <w:t>No. 101259582</w:t>
            </w:r>
          </w:p>
        </w:tc>
      </w:tr>
      <w:tr w:rsidR="00396603" w14:paraId="7A388992" w14:textId="77777777">
        <w:tc>
          <w:tcPr>
            <w:tcW w:w="2880" w:type="dxa"/>
            <w:shd w:val="clear" w:color="auto" w:fill="050A30"/>
          </w:tcPr>
          <w:p w14:paraId="2E3B39B6" w14:textId="77777777" w:rsidR="00396603" w:rsidRDefault="00530161">
            <w:pPr>
              <w:spacing w:before="20" w:after="20"/>
            </w:pPr>
            <w:r>
              <w:rPr>
                <w:b/>
                <w:color w:val="FFFFFF"/>
                <w:sz w:val="20"/>
              </w:rPr>
              <w:t>Coordinator</w:t>
            </w:r>
          </w:p>
        </w:tc>
        <w:tc>
          <w:tcPr>
            <w:tcW w:w="6623" w:type="dxa"/>
            <w:shd w:val="clear" w:color="auto" w:fill="F4F6FC"/>
          </w:tcPr>
          <w:p w14:paraId="3121D6C1" w14:textId="77777777" w:rsidR="00396603" w:rsidRDefault="00530161">
            <w:pPr>
              <w:spacing w:before="20" w:after="20"/>
            </w:pPr>
            <w:r>
              <w:rPr>
                <w:color w:val="050A30"/>
                <w:sz w:val="20"/>
              </w:rPr>
              <w:t>Kilometro Rosso (KMR), Italy</w:t>
            </w:r>
          </w:p>
        </w:tc>
      </w:tr>
      <w:tr w:rsidR="00396603" w14:paraId="09D8CE73" w14:textId="77777777">
        <w:tc>
          <w:tcPr>
            <w:tcW w:w="2880" w:type="dxa"/>
            <w:shd w:val="clear" w:color="auto" w:fill="050A30"/>
          </w:tcPr>
          <w:p w14:paraId="66028F9C" w14:textId="77777777" w:rsidR="00396603" w:rsidRDefault="00530161">
            <w:pPr>
              <w:spacing w:before="20" w:after="20"/>
            </w:pPr>
            <w:r>
              <w:rPr>
                <w:b/>
                <w:color w:val="FFFFFF"/>
                <w:sz w:val="20"/>
              </w:rPr>
              <w:t>Duration</w:t>
            </w:r>
          </w:p>
        </w:tc>
        <w:tc>
          <w:tcPr>
            <w:tcW w:w="6623" w:type="dxa"/>
            <w:shd w:val="clear" w:color="auto" w:fill="F4F6FC"/>
          </w:tcPr>
          <w:p w14:paraId="0B4C5155" w14:textId="77777777" w:rsidR="00396603" w:rsidRDefault="00530161">
            <w:pPr>
              <w:spacing w:before="20" w:after="20"/>
            </w:pPr>
            <w:r>
              <w:rPr>
                <w:color w:val="050A30"/>
                <w:sz w:val="20"/>
              </w:rPr>
              <w:t>36 months (February 2026 to January 2029)</w:t>
            </w:r>
          </w:p>
        </w:tc>
      </w:tr>
      <w:tr w:rsidR="00396603" w14:paraId="1A074E08" w14:textId="77777777">
        <w:tc>
          <w:tcPr>
            <w:tcW w:w="2880" w:type="dxa"/>
            <w:shd w:val="clear" w:color="auto" w:fill="050A30"/>
          </w:tcPr>
          <w:p w14:paraId="5D74B777" w14:textId="77777777" w:rsidR="00396603" w:rsidRDefault="00530161">
            <w:pPr>
              <w:spacing w:before="20" w:after="20"/>
            </w:pPr>
            <w:r>
              <w:rPr>
                <w:b/>
                <w:color w:val="FFFFFF"/>
                <w:sz w:val="20"/>
              </w:rPr>
              <w:t>Consortium</w:t>
            </w:r>
          </w:p>
        </w:tc>
        <w:tc>
          <w:tcPr>
            <w:tcW w:w="6623" w:type="dxa"/>
            <w:shd w:val="clear" w:color="auto" w:fill="F4F6FC"/>
          </w:tcPr>
          <w:p w14:paraId="61AF3814" w14:textId="77777777" w:rsidR="00396603" w:rsidRDefault="00530161">
            <w:pPr>
              <w:spacing w:before="20" w:after="20"/>
            </w:pPr>
            <w:r>
              <w:rPr>
                <w:color w:val="050A30"/>
                <w:sz w:val="20"/>
              </w:rPr>
              <w:t>Seven partners across five EU countries</w:t>
            </w:r>
          </w:p>
        </w:tc>
      </w:tr>
      <w:tr w:rsidR="00396603" w14:paraId="2D003766" w14:textId="77777777">
        <w:tc>
          <w:tcPr>
            <w:tcW w:w="2880" w:type="dxa"/>
            <w:shd w:val="clear" w:color="auto" w:fill="050A30"/>
          </w:tcPr>
          <w:p w14:paraId="25493890" w14:textId="77777777" w:rsidR="00396603" w:rsidRDefault="00530161">
            <w:pPr>
              <w:spacing w:before="20" w:after="20"/>
            </w:pPr>
            <w:r>
              <w:rPr>
                <w:b/>
                <w:color w:val="FFFFFF"/>
                <w:sz w:val="20"/>
              </w:rPr>
              <w:t>Pilot regions</w:t>
            </w:r>
          </w:p>
        </w:tc>
        <w:tc>
          <w:tcPr>
            <w:tcW w:w="6623" w:type="dxa"/>
            <w:shd w:val="clear" w:color="auto" w:fill="F4F6FC"/>
          </w:tcPr>
          <w:p w14:paraId="050BB3DF" w14:textId="77777777" w:rsidR="00396603" w:rsidRDefault="00530161">
            <w:pPr>
              <w:spacing w:before="20" w:after="20"/>
            </w:pPr>
            <w:r>
              <w:rPr>
                <w:color w:val="050A30"/>
                <w:sz w:val="20"/>
              </w:rPr>
              <w:t>Italy, France, Finland and Bulgaria</w:t>
            </w:r>
          </w:p>
        </w:tc>
      </w:tr>
      <w:tr w:rsidR="00396603" w14:paraId="2ABD7F81" w14:textId="77777777">
        <w:tc>
          <w:tcPr>
            <w:tcW w:w="2880" w:type="dxa"/>
            <w:shd w:val="clear" w:color="auto" w:fill="050A30"/>
          </w:tcPr>
          <w:p w14:paraId="7C59FF2B" w14:textId="77777777" w:rsidR="00396603" w:rsidRDefault="00530161">
            <w:pPr>
              <w:spacing w:before="20" w:after="20"/>
            </w:pPr>
            <w:r>
              <w:rPr>
                <w:b/>
                <w:color w:val="FFFFFF"/>
                <w:sz w:val="20"/>
              </w:rPr>
              <w:t>Website</w:t>
            </w:r>
          </w:p>
        </w:tc>
        <w:tc>
          <w:tcPr>
            <w:tcW w:w="6623" w:type="dxa"/>
            <w:shd w:val="clear" w:color="auto" w:fill="F4F6FC"/>
          </w:tcPr>
          <w:p w14:paraId="239F20E4" w14:textId="77777777" w:rsidR="00396603" w:rsidRDefault="00530161">
            <w:pPr>
              <w:spacing w:before="20" w:after="20"/>
            </w:pPr>
            <w:r>
              <w:rPr>
                <w:color w:val="050A30"/>
                <w:sz w:val="20"/>
              </w:rPr>
              <w:t>www.upskillone.eu</w:t>
            </w:r>
          </w:p>
        </w:tc>
      </w:tr>
    </w:tbl>
    <w:p w14:paraId="42D145F0" w14:textId="77777777" w:rsidR="00396603" w:rsidRDefault="00530161">
      <w:pPr>
        <w:pStyle w:val="Heading1"/>
      </w:pPr>
      <w:r>
        <w:t>About the project</w:t>
      </w:r>
    </w:p>
    <w:p w14:paraId="7174EC5D" w14:textId="6EB32500" w:rsidR="00396603" w:rsidRDefault="00530161">
      <w:pPr>
        <w:spacing w:after="120"/>
        <w:jc w:val="both"/>
      </w:pPr>
      <w:r w:rsidRPr="753B250D">
        <w:rPr>
          <w:color w:val="050A30"/>
        </w:rPr>
        <w:t xml:space="preserve">UpSkillOne is an Erasmus+ </w:t>
      </w:r>
      <w:r w:rsidRPr="753B250D">
        <w:rPr>
          <w:color w:val="050A30"/>
        </w:rPr>
        <w:t xml:space="preserve">Forward-Looking initiative that brings personalised, AI-supported career guidance to adult workers in </w:t>
      </w:r>
      <w:r w:rsidR="7874785C" w:rsidRPr="753B250D">
        <w:rPr>
          <w:color w:val="050A30"/>
        </w:rPr>
        <w:t>micro-and</w:t>
      </w:r>
      <w:r w:rsidRPr="753B250D">
        <w:rPr>
          <w:color w:val="050A30"/>
        </w:rPr>
        <w:t xml:space="preserve"> small enterprises. These workers often hold multiple roles, have little time for training, and have limited access to structured guidance. UpSki</w:t>
      </w:r>
      <w:r w:rsidRPr="753B250D">
        <w:rPr>
          <w:color w:val="050A30"/>
        </w:rPr>
        <w:t xml:space="preserve">llOne addresses this gap with </w:t>
      </w:r>
      <w:r w:rsidRPr="00272E88">
        <w:rPr>
          <w:b/>
          <w:bCs/>
          <w:color w:val="050A30"/>
        </w:rPr>
        <w:t>a modular and locally adaptable model</w:t>
      </w:r>
      <w:r w:rsidRPr="753B250D">
        <w:rPr>
          <w:color w:val="050A30"/>
        </w:rPr>
        <w:t xml:space="preserve"> that helps people </w:t>
      </w:r>
      <w:r w:rsidRPr="00272E88">
        <w:rPr>
          <w:b/>
          <w:bCs/>
          <w:color w:val="050A30"/>
        </w:rPr>
        <w:t>map their skills</w:t>
      </w:r>
      <w:r w:rsidRPr="753B250D">
        <w:rPr>
          <w:color w:val="050A30"/>
        </w:rPr>
        <w:t xml:space="preserve">, </w:t>
      </w:r>
      <w:r w:rsidRPr="00272E88">
        <w:rPr>
          <w:b/>
          <w:bCs/>
          <w:color w:val="050A30"/>
        </w:rPr>
        <w:t>set realistic goals</w:t>
      </w:r>
      <w:r w:rsidRPr="753B250D">
        <w:rPr>
          <w:color w:val="050A30"/>
        </w:rPr>
        <w:t xml:space="preserve">, and </w:t>
      </w:r>
      <w:r w:rsidRPr="00272E88">
        <w:rPr>
          <w:b/>
          <w:bCs/>
          <w:color w:val="050A30"/>
        </w:rPr>
        <w:t>plan upskilling pathways</w:t>
      </w:r>
      <w:r w:rsidRPr="753B250D">
        <w:rPr>
          <w:color w:val="050A30"/>
        </w:rPr>
        <w:t xml:space="preserve"> grounded in their workplace reality. The model values informal and non-formal learning, aligns with EU</w:t>
      </w:r>
      <w:r w:rsidRPr="753B250D">
        <w:rPr>
          <w:color w:val="050A30"/>
        </w:rPr>
        <w:t xml:space="preserve"> frameworks such as ESCO, EQF and Europass, and connects guidance to concrete training and funding opportunities. It is co-designed with regional stakeholders and tested across four contrasting European regions, providing a transferable blueprint for adult</w:t>
      </w:r>
      <w:r w:rsidRPr="753B250D">
        <w:rPr>
          <w:color w:val="050A30"/>
        </w:rPr>
        <w:t xml:space="preserve"> career guidance across Europe.</w:t>
      </w:r>
    </w:p>
    <w:p w14:paraId="2D9CA65F" w14:textId="77777777" w:rsidR="00396603" w:rsidRDefault="00530161">
      <w:pPr>
        <w:pStyle w:val="Heading1"/>
      </w:pPr>
      <w:r>
        <w:t>Objectives</w:t>
      </w:r>
    </w:p>
    <w:p w14:paraId="6DA74447" w14:textId="30AD419B" w:rsidR="00396603" w:rsidRDefault="00530161">
      <w:pPr>
        <w:spacing w:after="40"/>
        <w:ind w:left="360" w:hanging="240"/>
      </w:pPr>
      <w:r w:rsidRPr="753B250D">
        <w:rPr>
          <w:color w:val="050A30"/>
        </w:rPr>
        <w:t>•</w:t>
      </w:r>
      <w:r>
        <w:tab/>
      </w:r>
      <w:r w:rsidRPr="753B250D">
        <w:rPr>
          <w:color w:val="050A30"/>
        </w:rPr>
        <w:t>Develop a transferable methodological framework for personalised, AI-supported career guidance</w:t>
      </w:r>
      <w:r w:rsidR="0137C786" w:rsidRPr="753B250D">
        <w:rPr>
          <w:color w:val="050A30"/>
        </w:rPr>
        <w:t xml:space="preserve"> </w:t>
      </w:r>
      <w:r w:rsidRPr="753B250D">
        <w:rPr>
          <w:color w:val="050A30"/>
        </w:rPr>
        <w:t>tailored to Micro-SME workers.</w:t>
      </w:r>
    </w:p>
    <w:p w14:paraId="44F359B8" w14:textId="77777777" w:rsidR="00396603" w:rsidRDefault="00530161">
      <w:pPr>
        <w:spacing w:after="40"/>
        <w:ind w:left="360" w:hanging="240"/>
      </w:pPr>
      <w:r>
        <w:rPr>
          <w:color w:val="050A30"/>
        </w:rPr>
        <w:t>•</w:t>
      </w:r>
      <w:r>
        <w:rPr>
          <w:color w:val="050A30"/>
        </w:rPr>
        <w:tab/>
        <w:t xml:space="preserve">Build a scalable, multilingual digital platform for skills profiling, career </w:t>
      </w:r>
      <w:r>
        <w:rPr>
          <w:color w:val="050A30"/>
        </w:rPr>
        <w:t>navigation and micro-credential validation, aligned with ESCO, EQF and Europass.</w:t>
      </w:r>
    </w:p>
    <w:p w14:paraId="46C5C07C" w14:textId="77777777" w:rsidR="00396603" w:rsidRDefault="00530161">
      <w:pPr>
        <w:spacing w:after="40"/>
        <w:ind w:left="360" w:hanging="240"/>
      </w:pPr>
      <w:r>
        <w:rPr>
          <w:color w:val="050A30"/>
        </w:rPr>
        <w:t>•</w:t>
      </w:r>
      <w:r>
        <w:rPr>
          <w:color w:val="050A30"/>
        </w:rPr>
        <w:tab/>
        <w:t>Deliver a blended mentoring model through trained SME Skills Champions, keeping human guidance at the centre.</w:t>
      </w:r>
    </w:p>
    <w:p w14:paraId="2B762A51" w14:textId="77777777" w:rsidR="00396603" w:rsidRDefault="00530161">
      <w:pPr>
        <w:spacing w:after="40"/>
        <w:ind w:left="360" w:hanging="240"/>
      </w:pPr>
      <w:r>
        <w:rPr>
          <w:color w:val="050A30"/>
        </w:rPr>
        <w:t>•</w:t>
      </w:r>
      <w:r>
        <w:rPr>
          <w:color w:val="050A30"/>
        </w:rPr>
        <w:tab/>
        <w:t>Produce Open Educational Resources, toolkits and regional ada</w:t>
      </w:r>
      <w:r>
        <w:rPr>
          <w:color w:val="050A30"/>
        </w:rPr>
        <w:t>ptation guides for open access and reuse.</w:t>
      </w:r>
    </w:p>
    <w:p w14:paraId="6F423406" w14:textId="77777777" w:rsidR="00396603" w:rsidRDefault="00530161">
      <w:pPr>
        <w:spacing w:after="40"/>
        <w:ind w:left="360" w:hanging="240"/>
      </w:pPr>
      <w:r>
        <w:rPr>
          <w:color w:val="050A30"/>
        </w:rPr>
        <w:t>•</w:t>
      </w:r>
      <w:r>
        <w:rPr>
          <w:color w:val="050A30"/>
        </w:rPr>
        <w:tab/>
        <w:t>Pilot the model across four countries and engage policymakers to support sustainability and wider uptake.</w:t>
      </w:r>
    </w:p>
    <w:p w14:paraId="59D2B8C6" w14:textId="77777777" w:rsidR="00396603" w:rsidRDefault="00530161">
      <w:pPr>
        <w:pStyle w:val="Heading1"/>
      </w:pPr>
      <w:r>
        <w:t>Who it is for</w:t>
      </w:r>
    </w:p>
    <w:p w14:paraId="040761AB" w14:textId="77777777" w:rsidR="00396603" w:rsidRDefault="00530161">
      <w:pPr>
        <w:spacing w:after="120"/>
        <w:jc w:val="both"/>
      </w:pPr>
      <w:r w:rsidRPr="753B250D">
        <w:rPr>
          <w:color w:val="050A30"/>
        </w:rPr>
        <w:t>UpSkillOne serves Micro-SME</w:t>
      </w:r>
      <w:r w:rsidRPr="753B250D">
        <w:rPr>
          <w:color w:val="050A30"/>
        </w:rPr>
        <w:t xml:space="preserve"> workers across a range of profiles, from operational staff an</w:t>
      </w:r>
      <w:r w:rsidRPr="753B250D">
        <w:rPr>
          <w:color w:val="050A30"/>
        </w:rPr>
        <w:t>d skilled technicians to administrative personnel, middle managers, owners and entrepreneurs. It also supports the enterprises themselves, career guidance professionals and VET providers, and the policymakers and regional institutions that shape adult lear</w:t>
      </w:r>
      <w:r w:rsidRPr="753B250D">
        <w:rPr>
          <w:color w:val="050A30"/>
        </w:rPr>
        <w:t>ning systems.</w:t>
      </w:r>
    </w:p>
    <w:p w14:paraId="2A3A9984" w14:textId="77777777" w:rsidR="00396603" w:rsidRDefault="00530161">
      <w:r>
        <w:br w:type="page"/>
      </w:r>
    </w:p>
    <w:p w14:paraId="25201FDE" w14:textId="77777777" w:rsidR="00396603" w:rsidRDefault="00530161">
      <w:pPr>
        <w:pStyle w:val="Heading1"/>
      </w:pPr>
      <w:r>
        <w:lastRenderedPageBreak/>
        <w:t>The consortium</w:t>
      </w:r>
    </w:p>
    <w:p w14:paraId="5C7342FE" w14:textId="77777777" w:rsidR="00396603" w:rsidRDefault="00530161">
      <w:pPr>
        <w:spacing w:after="160"/>
        <w:jc w:val="both"/>
      </w:pPr>
      <w:r>
        <w:rPr>
          <w:color w:val="050A30"/>
        </w:rPr>
        <w:t>UpSkillOne brings together seven partners from five EU countries, combining academic and research expertise in AI and lifelong learning with innovation ecosystems, industrial actors and territorial organisations close to Micr</w:t>
      </w:r>
      <w:r>
        <w:rPr>
          <w:color w:val="050A30"/>
        </w:rPr>
        <w:t>o-SMEs.</w:t>
      </w:r>
    </w:p>
    <w:tbl>
      <w:tblPr>
        <w:tblW w:w="0" w:type="auto"/>
        <w:tblLayout w:type="fixed"/>
        <w:tblLook w:val="04A0" w:firstRow="1" w:lastRow="0" w:firstColumn="1" w:lastColumn="0" w:noHBand="0" w:noVBand="1"/>
      </w:tblPr>
      <w:tblGrid>
        <w:gridCol w:w="4320"/>
        <w:gridCol w:w="1872"/>
        <w:gridCol w:w="3311"/>
      </w:tblGrid>
      <w:tr w:rsidR="00396603" w14:paraId="2329C9A5" w14:textId="77777777">
        <w:tc>
          <w:tcPr>
            <w:tcW w:w="4320" w:type="dxa"/>
            <w:shd w:val="clear" w:color="auto" w:fill="050A30"/>
          </w:tcPr>
          <w:p w14:paraId="4CDDDEB8" w14:textId="77777777" w:rsidR="00396603" w:rsidRDefault="00530161">
            <w:pPr>
              <w:spacing w:before="20" w:after="20"/>
            </w:pPr>
            <w:r>
              <w:rPr>
                <w:b/>
                <w:color w:val="FFFFFF"/>
                <w:sz w:val="19"/>
              </w:rPr>
              <w:t>Partner</w:t>
            </w:r>
          </w:p>
        </w:tc>
        <w:tc>
          <w:tcPr>
            <w:tcW w:w="1872" w:type="dxa"/>
            <w:shd w:val="clear" w:color="auto" w:fill="050A30"/>
          </w:tcPr>
          <w:p w14:paraId="76B60784" w14:textId="77777777" w:rsidR="00396603" w:rsidRDefault="00530161">
            <w:pPr>
              <w:spacing w:before="20" w:after="20"/>
            </w:pPr>
            <w:r>
              <w:rPr>
                <w:b/>
                <w:color w:val="FFFFFF"/>
                <w:sz w:val="19"/>
              </w:rPr>
              <w:t>Country</w:t>
            </w:r>
          </w:p>
        </w:tc>
        <w:tc>
          <w:tcPr>
            <w:tcW w:w="3311" w:type="dxa"/>
            <w:shd w:val="clear" w:color="auto" w:fill="050A30"/>
          </w:tcPr>
          <w:p w14:paraId="404B4884" w14:textId="77777777" w:rsidR="00396603" w:rsidRDefault="00530161">
            <w:pPr>
              <w:spacing w:before="20" w:after="20"/>
            </w:pPr>
            <w:r>
              <w:rPr>
                <w:b/>
                <w:color w:val="FFFFFF"/>
                <w:sz w:val="19"/>
              </w:rPr>
              <w:t>Role</w:t>
            </w:r>
          </w:p>
        </w:tc>
      </w:tr>
      <w:tr w:rsidR="00396603" w14:paraId="3F410BD7" w14:textId="77777777">
        <w:tc>
          <w:tcPr>
            <w:tcW w:w="4320" w:type="dxa"/>
            <w:shd w:val="clear" w:color="auto" w:fill="FFFFFF"/>
          </w:tcPr>
          <w:p w14:paraId="152982AE" w14:textId="77777777" w:rsidR="00396603" w:rsidRDefault="00530161">
            <w:pPr>
              <w:spacing w:before="20" w:after="20"/>
            </w:pPr>
            <w:r>
              <w:rPr>
                <w:b/>
                <w:color w:val="050A30"/>
                <w:sz w:val="19"/>
              </w:rPr>
              <w:t>Kilometro Rosso (KMR)</w:t>
            </w:r>
          </w:p>
        </w:tc>
        <w:tc>
          <w:tcPr>
            <w:tcW w:w="1872" w:type="dxa"/>
            <w:shd w:val="clear" w:color="auto" w:fill="FFFFFF"/>
          </w:tcPr>
          <w:p w14:paraId="7487087A" w14:textId="77777777" w:rsidR="00396603" w:rsidRDefault="00530161">
            <w:pPr>
              <w:spacing w:before="20" w:after="20"/>
            </w:pPr>
            <w:r>
              <w:rPr>
                <w:color w:val="050A30"/>
                <w:sz w:val="19"/>
              </w:rPr>
              <w:t>Italy</w:t>
            </w:r>
          </w:p>
        </w:tc>
        <w:tc>
          <w:tcPr>
            <w:tcW w:w="3311" w:type="dxa"/>
            <w:shd w:val="clear" w:color="auto" w:fill="FFFFFF"/>
          </w:tcPr>
          <w:p w14:paraId="7B5D2428" w14:textId="77777777" w:rsidR="00396603" w:rsidRDefault="00530161">
            <w:pPr>
              <w:spacing w:before="20" w:after="20"/>
            </w:pPr>
            <w:r>
              <w:rPr>
                <w:color w:val="050A30"/>
                <w:sz w:val="19"/>
              </w:rPr>
              <w:t>Coordinator (WP1)</w:t>
            </w:r>
          </w:p>
        </w:tc>
      </w:tr>
      <w:tr w:rsidR="00396603" w14:paraId="69FD286F" w14:textId="77777777">
        <w:tc>
          <w:tcPr>
            <w:tcW w:w="4320" w:type="dxa"/>
            <w:shd w:val="clear" w:color="auto" w:fill="F4F6FC"/>
          </w:tcPr>
          <w:p w14:paraId="3D7013F1" w14:textId="77777777" w:rsidR="00396603" w:rsidRDefault="00530161">
            <w:pPr>
              <w:spacing w:before="20" w:after="20"/>
            </w:pPr>
            <w:r>
              <w:rPr>
                <w:b/>
                <w:color w:val="050A30"/>
                <w:sz w:val="19"/>
              </w:rPr>
              <w:t>Grenoble École de Management (GEM)</w:t>
            </w:r>
          </w:p>
        </w:tc>
        <w:tc>
          <w:tcPr>
            <w:tcW w:w="1872" w:type="dxa"/>
            <w:shd w:val="clear" w:color="auto" w:fill="F4F6FC"/>
          </w:tcPr>
          <w:p w14:paraId="0FB9E06B" w14:textId="77777777" w:rsidR="00396603" w:rsidRDefault="00530161">
            <w:pPr>
              <w:spacing w:before="20" w:after="20"/>
            </w:pPr>
            <w:r>
              <w:rPr>
                <w:color w:val="050A30"/>
                <w:sz w:val="19"/>
              </w:rPr>
              <w:t>France</w:t>
            </w:r>
          </w:p>
        </w:tc>
        <w:tc>
          <w:tcPr>
            <w:tcW w:w="3311" w:type="dxa"/>
            <w:shd w:val="clear" w:color="auto" w:fill="F4F6FC"/>
          </w:tcPr>
          <w:p w14:paraId="68E31082" w14:textId="77777777" w:rsidR="00396603" w:rsidRDefault="00530161">
            <w:pPr>
              <w:spacing w:before="20" w:after="20"/>
            </w:pPr>
            <w:r>
              <w:rPr>
                <w:color w:val="050A30"/>
                <w:sz w:val="19"/>
              </w:rPr>
              <w:t>Needs and co-design (WP2)</w:t>
            </w:r>
          </w:p>
        </w:tc>
      </w:tr>
      <w:tr w:rsidR="00396603" w14:paraId="6ECF442E" w14:textId="77777777">
        <w:tc>
          <w:tcPr>
            <w:tcW w:w="4320" w:type="dxa"/>
            <w:shd w:val="clear" w:color="auto" w:fill="FFFFFF"/>
          </w:tcPr>
          <w:p w14:paraId="30052907" w14:textId="77777777" w:rsidR="00396603" w:rsidRDefault="00530161">
            <w:pPr>
              <w:spacing w:before="20" w:after="20"/>
            </w:pPr>
            <w:r>
              <w:rPr>
                <w:b/>
                <w:color w:val="050A30"/>
                <w:sz w:val="19"/>
              </w:rPr>
              <w:t>Aalto University</w:t>
            </w:r>
          </w:p>
        </w:tc>
        <w:tc>
          <w:tcPr>
            <w:tcW w:w="1872" w:type="dxa"/>
            <w:shd w:val="clear" w:color="auto" w:fill="FFFFFF"/>
          </w:tcPr>
          <w:p w14:paraId="5103D14D" w14:textId="77777777" w:rsidR="00396603" w:rsidRDefault="00530161">
            <w:pPr>
              <w:spacing w:before="20" w:after="20"/>
            </w:pPr>
            <w:r>
              <w:rPr>
                <w:color w:val="050A30"/>
                <w:sz w:val="19"/>
              </w:rPr>
              <w:t>Finland</w:t>
            </w:r>
          </w:p>
        </w:tc>
        <w:tc>
          <w:tcPr>
            <w:tcW w:w="3311" w:type="dxa"/>
            <w:shd w:val="clear" w:color="auto" w:fill="FFFFFF"/>
          </w:tcPr>
          <w:p w14:paraId="1A81560F" w14:textId="77777777" w:rsidR="00396603" w:rsidRDefault="00530161">
            <w:pPr>
              <w:spacing w:before="20" w:after="20"/>
            </w:pPr>
            <w:r>
              <w:rPr>
                <w:color w:val="050A30"/>
                <w:sz w:val="19"/>
              </w:rPr>
              <w:t>Guidance tools and platform logic (WP3)</w:t>
            </w:r>
          </w:p>
        </w:tc>
      </w:tr>
      <w:tr w:rsidR="00396603" w14:paraId="56093AE8" w14:textId="77777777">
        <w:tc>
          <w:tcPr>
            <w:tcW w:w="4320" w:type="dxa"/>
            <w:shd w:val="clear" w:color="auto" w:fill="F4F6FC"/>
          </w:tcPr>
          <w:p w14:paraId="20778489" w14:textId="77777777" w:rsidR="00396603" w:rsidRDefault="00530161">
            <w:pPr>
              <w:spacing w:before="20" w:after="20"/>
            </w:pPr>
            <w:r>
              <w:rPr>
                <w:b/>
                <w:color w:val="050A30"/>
                <w:sz w:val="19"/>
              </w:rPr>
              <w:t>Universidad de Salamanca (USAL)</w:t>
            </w:r>
          </w:p>
        </w:tc>
        <w:tc>
          <w:tcPr>
            <w:tcW w:w="1872" w:type="dxa"/>
            <w:shd w:val="clear" w:color="auto" w:fill="F4F6FC"/>
          </w:tcPr>
          <w:p w14:paraId="24243DEF" w14:textId="77777777" w:rsidR="00396603" w:rsidRDefault="00530161">
            <w:pPr>
              <w:spacing w:before="20" w:after="20"/>
            </w:pPr>
            <w:r>
              <w:rPr>
                <w:color w:val="050A30"/>
                <w:sz w:val="19"/>
              </w:rPr>
              <w:t>Spain</w:t>
            </w:r>
          </w:p>
        </w:tc>
        <w:tc>
          <w:tcPr>
            <w:tcW w:w="3311" w:type="dxa"/>
            <w:shd w:val="clear" w:color="auto" w:fill="F4F6FC"/>
          </w:tcPr>
          <w:p w14:paraId="1D68BC37" w14:textId="77777777" w:rsidR="00396603" w:rsidRDefault="00530161">
            <w:pPr>
              <w:spacing w:before="20" w:after="20"/>
            </w:pPr>
            <w:r>
              <w:rPr>
                <w:color w:val="050A30"/>
                <w:sz w:val="19"/>
              </w:rPr>
              <w:t>Platform development (WP4)</w:t>
            </w:r>
          </w:p>
        </w:tc>
      </w:tr>
      <w:tr w:rsidR="00396603" w14:paraId="155CF3AD" w14:textId="77777777">
        <w:tc>
          <w:tcPr>
            <w:tcW w:w="4320" w:type="dxa"/>
            <w:shd w:val="clear" w:color="auto" w:fill="FFFFFF"/>
          </w:tcPr>
          <w:p w14:paraId="3B25C793" w14:textId="77777777" w:rsidR="00396603" w:rsidRDefault="00530161">
            <w:pPr>
              <w:spacing w:before="20" w:after="20"/>
            </w:pPr>
            <w:r>
              <w:rPr>
                <w:b/>
                <w:color w:val="050A30"/>
                <w:sz w:val="19"/>
              </w:rPr>
              <w:t>EIT Manufacturing (EITM)</w:t>
            </w:r>
          </w:p>
        </w:tc>
        <w:tc>
          <w:tcPr>
            <w:tcW w:w="1872" w:type="dxa"/>
            <w:shd w:val="clear" w:color="auto" w:fill="FFFFFF"/>
          </w:tcPr>
          <w:p w14:paraId="33661E75" w14:textId="77777777" w:rsidR="00396603" w:rsidRDefault="00530161">
            <w:pPr>
              <w:spacing w:before="20" w:after="20"/>
            </w:pPr>
            <w:r>
              <w:rPr>
                <w:color w:val="050A30"/>
                <w:sz w:val="19"/>
              </w:rPr>
              <w:t>Italy</w:t>
            </w:r>
          </w:p>
        </w:tc>
        <w:tc>
          <w:tcPr>
            <w:tcW w:w="3311" w:type="dxa"/>
            <w:shd w:val="clear" w:color="auto" w:fill="FFFFFF"/>
          </w:tcPr>
          <w:p w14:paraId="6FAB2FFD" w14:textId="77777777" w:rsidR="00396603" w:rsidRDefault="00530161">
            <w:pPr>
              <w:spacing w:before="20" w:after="20"/>
            </w:pPr>
            <w:r>
              <w:rPr>
                <w:color w:val="050A30"/>
                <w:sz w:val="19"/>
              </w:rPr>
              <w:t>Skills Champions training (WP5)</w:t>
            </w:r>
          </w:p>
        </w:tc>
      </w:tr>
      <w:tr w:rsidR="00396603" w14:paraId="2557EE16" w14:textId="77777777">
        <w:tc>
          <w:tcPr>
            <w:tcW w:w="4320" w:type="dxa"/>
            <w:shd w:val="clear" w:color="auto" w:fill="F4F6FC"/>
          </w:tcPr>
          <w:p w14:paraId="29FCE394" w14:textId="77777777" w:rsidR="00396603" w:rsidRDefault="00530161">
            <w:pPr>
              <w:spacing w:before="20" w:after="20"/>
            </w:pPr>
            <w:r>
              <w:rPr>
                <w:b/>
                <w:color w:val="050A30"/>
                <w:sz w:val="19"/>
              </w:rPr>
              <w:t>Chamber of Commerce and Industry Vratsa</w:t>
            </w:r>
          </w:p>
        </w:tc>
        <w:tc>
          <w:tcPr>
            <w:tcW w:w="1872" w:type="dxa"/>
            <w:shd w:val="clear" w:color="auto" w:fill="F4F6FC"/>
          </w:tcPr>
          <w:p w14:paraId="65B3734A" w14:textId="77777777" w:rsidR="00396603" w:rsidRDefault="00530161">
            <w:pPr>
              <w:spacing w:before="20" w:after="20"/>
            </w:pPr>
            <w:r>
              <w:rPr>
                <w:color w:val="050A30"/>
                <w:sz w:val="19"/>
              </w:rPr>
              <w:t>Bulgaria</w:t>
            </w:r>
          </w:p>
        </w:tc>
        <w:tc>
          <w:tcPr>
            <w:tcW w:w="3311" w:type="dxa"/>
            <w:shd w:val="clear" w:color="auto" w:fill="F4F6FC"/>
          </w:tcPr>
          <w:p w14:paraId="305AC583" w14:textId="77777777" w:rsidR="00396603" w:rsidRDefault="00530161">
            <w:pPr>
              <w:spacing w:before="20" w:after="20"/>
            </w:pPr>
            <w:r>
              <w:rPr>
                <w:color w:val="050A30"/>
                <w:sz w:val="19"/>
              </w:rPr>
              <w:t>Pilot implementation and evaluation (WP6)</w:t>
            </w:r>
          </w:p>
        </w:tc>
      </w:tr>
      <w:tr w:rsidR="00396603" w14:paraId="2281FE10" w14:textId="77777777">
        <w:tc>
          <w:tcPr>
            <w:tcW w:w="4320" w:type="dxa"/>
            <w:shd w:val="clear" w:color="auto" w:fill="FFFFFF"/>
          </w:tcPr>
          <w:p w14:paraId="39557E03" w14:textId="77777777" w:rsidR="00396603" w:rsidRDefault="00530161">
            <w:pPr>
              <w:spacing w:before="20" w:after="20"/>
            </w:pPr>
            <w:r>
              <w:rPr>
                <w:b/>
                <w:color w:val="050A30"/>
                <w:sz w:val="19"/>
              </w:rPr>
              <w:t>IFAB</w:t>
            </w:r>
          </w:p>
        </w:tc>
        <w:tc>
          <w:tcPr>
            <w:tcW w:w="1872" w:type="dxa"/>
            <w:shd w:val="clear" w:color="auto" w:fill="FFFFFF"/>
          </w:tcPr>
          <w:p w14:paraId="1FCFFF86" w14:textId="77777777" w:rsidR="00396603" w:rsidRDefault="00530161">
            <w:pPr>
              <w:spacing w:before="20" w:after="20"/>
            </w:pPr>
            <w:r>
              <w:rPr>
                <w:color w:val="050A30"/>
                <w:sz w:val="19"/>
              </w:rPr>
              <w:t>Italy</w:t>
            </w:r>
          </w:p>
        </w:tc>
        <w:tc>
          <w:tcPr>
            <w:tcW w:w="3311" w:type="dxa"/>
            <w:shd w:val="clear" w:color="auto" w:fill="FFFFFF"/>
          </w:tcPr>
          <w:p w14:paraId="098A87A2" w14:textId="77777777" w:rsidR="00396603" w:rsidRDefault="00530161">
            <w:pPr>
              <w:spacing w:before="20" w:after="20"/>
            </w:pPr>
            <w:r>
              <w:rPr>
                <w:color w:val="050A30"/>
                <w:sz w:val="19"/>
              </w:rPr>
              <w:t>Communication, dissemination and exploitation (WP7)</w:t>
            </w:r>
          </w:p>
        </w:tc>
      </w:tr>
    </w:tbl>
    <w:p w14:paraId="6FFC65BB" w14:textId="77777777" w:rsidR="00396603" w:rsidRDefault="00530161">
      <w:pPr>
        <w:pStyle w:val="Heading1"/>
      </w:pPr>
      <w:r>
        <w:t>Pilot regions</w:t>
      </w:r>
    </w:p>
    <w:p w14:paraId="40D7A06F" w14:textId="77777777" w:rsidR="00396603" w:rsidRDefault="00530161">
      <w:pPr>
        <w:spacing w:after="40"/>
        <w:ind w:left="360" w:hanging="240"/>
      </w:pPr>
      <w:r>
        <w:rPr>
          <w:color w:val="050A30"/>
        </w:rPr>
        <w:t>•</w:t>
      </w:r>
      <w:r>
        <w:rPr>
          <w:color w:val="050A30"/>
        </w:rPr>
        <w:tab/>
        <w:t>Italy: Lombardy and Emilia-Romagna</w:t>
      </w:r>
    </w:p>
    <w:p w14:paraId="2B329293" w14:textId="77777777" w:rsidR="00396603" w:rsidRDefault="00530161">
      <w:pPr>
        <w:spacing w:after="40"/>
        <w:ind w:left="360" w:hanging="240"/>
      </w:pPr>
      <w:r>
        <w:rPr>
          <w:color w:val="050A30"/>
        </w:rPr>
        <w:t>•</w:t>
      </w:r>
      <w:r>
        <w:rPr>
          <w:color w:val="050A30"/>
        </w:rPr>
        <w:tab/>
        <w:t>France: Auvergne-Rhône-Alpes</w:t>
      </w:r>
    </w:p>
    <w:p w14:paraId="4E2DD97C" w14:textId="77777777" w:rsidR="00396603" w:rsidRDefault="00530161">
      <w:pPr>
        <w:spacing w:after="40"/>
        <w:ind w:left="360" w:hanging="240"/>
      </w:pPr>
      <w:r>
        <w:rPr>
          <w:color w:val="050A30"/>
        </w:rPr>
        <w:t>•</w:t>
      </w:r>
      <w:r>
        <w:rPr>
          <w:color w:val="050A30"/>
        </w:rPr>
        <w:tab/>
        <w:t>Finland: Helsinki region</w:t>
      </w:r>
    </w:p>
    <w:p w14:paraId="4FFD39D8" w14:textId="77777777" w:rsidR="00396603" w:rsidRDefault="00530161">
      <w:pPr>
        <w:spacing w:after="40"/>
        <w:ind w:left="360" w:hanging="240"/>
      </w:pPr>
      <w:r>
        <w:rPr>
          <w:color w:val="050A30"/>
        </w:rPr>
        <w:t>•</w:t>
      </w:r>
      <w:r>
        <w:rPr>
          <w:color w:val="050A30"/>
        </w:rPr>
        <w:tab/>
        <w:t>Bulgaria: Vratsa</w:t>
      </w:r>
    </w:p>
    <w:p w14:paraId="40A0FE77" w14:textId="77777777" w:rsidR="00396603" w:rsidRDefault="00530161">
      <w:pPr>
        <w:pStyle w:val="Heading1"/>
      </w:pPr>
      <w:r>
        <w:t>What UpSkillOne delivers</w:t>
      </w:r>
    </w:p>
    <w:p w14:paraId="7B4F03C1" w14:textId="77777777" w:rsidR="00396603" w:rsidRDefault="00530161">
      <w:pPr>
        <w:spacing w:after="120"/>
        <w:jc w:val="both"/>
      </w:pPr>
      <w:r>
        <w:rPr>
          <w:color w:val="050A30"/>
        </w:rPr>
        <w:t xml:space="preserve">The project develops an AI-powered guidance platform, a blended mentoring methodology </w:t>
      </w:r>
      <w:r>
        <w:rPr>
          <w:color w:val="050A30"/>
        </w:rPr>
        <w:t>delivered by SME Skills Champions, and a set of Open Educational Resources and regional toolkits. Results are disseminated through the project website, social media, newsletters, EPALE and the Erasmus+ Results Platform, and are designed to remain available</w:t>
      </w:r>
      <w:r>
        <w:rPr>
          <w:color w:val="050A30"/>
        </w:rPr>
        <w:t xml:space="preserve"> and adaptable beyond the funding period.</w:t>
      </w:r>
    </w:p>
    <w:p w14:paraId="214FEBDE" w14:textId="77777777" w:rsidR="00396603" w:rsidRDefault="00530161">
      <w:pPr>
        <w:pStyle w:val="Heading1"/>
      </w:pPr>
      <w:r>
        <w:t>Get in touch</w:t>
      </w:r>
    </w:p>
    <w:p w14:paraId="121854BB" w14:textId="2C06B45B" w:rsidR="00396603" w:rsidRDefault="00530161">
      <w:pPr>
        <w:spacing w:after="40"/>
      </w:pPr>
      <w:r w:rsidRPr="753B250D">
        <w:rPr>
          <w:b/>
          <w:bCs/>
          <w:color w:val="050A30"/>
        </w:rPr>
        <w:t xml:space="preserve">Website: </w:t>
      </w:r>
      <w:r w:rsidRPr="753B250D">
        <w:rPr>
          <w:color w:val="050A30"/>
        </w:rPr>
        <w:t xml:space="preserve">www.upskillone.eu      </w:t>
      </w:r>
      <w:r w:rsidRPr="753B250D">
        <w:rPr>
          <w:b/>
          <w:bCs/>
          <w:color w:val="050A30"/>
        </w:rPr>
        <w:t xml:space="preserve">Email: </w:t>
      </w:r>
      <w:hyperlink r:id="rId7" w:history="1">
        <w:r w:rsidR="00DD6F6B" w:rsidRPr="753B250D">
          <w:rPr>
            <w:rStyle w:val="Hyperlink"/>
          </w:rPr>
          <w:t>info</w:t>
        </w:r>
        <w:r w:rsidRPr="753B250D">
          <w:rPr>
            <w:rStyle w:val="Hyperlink"/>
          </w:rPr>
          <w:t>@upskillone.eu</w:t>
        </w:r>
      </w:hyperlink>
      <w:r w:rsidR="2BD0C06B" w:rsidRPr="753B250D">
        <w:rPr>
          <w:color w:val="050A30"/>
        </w:rPr>
        <w:t xml:space="preserve"> </w:t>
      </w:r>
    </w:p>
    <w:p w14:paraId="4A773C6F" w14:textId="77777777" w:rsidR="00396603" w:rsidRDefault="00530161">
      <w:pPr>
        <w:spacing w:after="160"/>
      </w:pPr>
      <w:r>
        <w:rPr>
          <w:color w:val="050A30"/>
        </w:rPr>
        <w:t>Follow UpSkillOne on LinkedIn and YouTube for updates, events and results.</w:t>
      </w:r>
    </w:p>
    <w:tbl>
      <w:tblPr>
        <w:tblW w:w="0" w:type="auto"/>
        <w:tblBorders>
          <w:top w:val="single" w:sz="8" w:space="0" w:color="233DFF"/>
          <w:left w:val="single" w:sz="8" w:space="0" w:color="233DFF"/>
          <w:bottom w:val="single" w:sz="8" w:space="0" w:color="233DFF"/>
          <w:right w:val="single" w:sz="8" w:space="0" w:color="233DFF"/>
        </w:tblBorders>
        <w:tblLayout w:type="fixed"/>
        <w:tblLook w:val="04A0" w:firstRow="1" w:lastRow="0" w:firstColumn="1" w:lastColumn="0" w:noHBand="0" w:noVBand="1"/>
      </w:tblPr>
      <w:tblGrid>
        <w:gridCol w:w="9504"/>
      </w:tblGrid>
      <w:tr w:rsidR="00396603" w14:paraId="1A8DE8BD" w14:textId="77777777">
        <w:tc>
          <w:tcPr>
            <w:tcW w:w="9504" w:type="dxa"/>
            <w:shd w:val="clear" w:color="auto" w:fill="F4F6FC"/>
          </w:tcPr>
          <w:p w14:paraId="5B56587F" w14:textId="127A7250" w:rsidR="00396603" w:rsidRDefault="00530161">
            <w:pPr>
              <w:jc w:val="both"/>
            </w:pPr>
            <w:r>
              <w:rPr>
                <w:b/>
                <w:color w:val="050A30"/>
                <w:sz w:val="17"/>
              </w:rPr>
              <w:t xml:space="preserve">Co-funded by the European </w:t>
            </w:r>
            <w:r>
              <w:rPr>
                <w:b/>
                <w:color w:val="050A30"/>
                <w:sz w:val="17"/>
              </w:rPr>
              <w:t xml:space="preserve">Union. </w:t>
            </w:r>
            <w:r w:rsidR="00DD6F6B" w:rsidRPr="00DD6F6B">
              <w:rPr>
                <w:color w:val="5A6072"/>
                <w:sz w:val="17"/>
              </w:rPr>
              <w:t>This project has been funded with the support of the European Union under Grant Agreement No. 101259582. Views and opinions expressed are however those of the author(s) only and do not necessarily reflect those of the European Union or the European Education and Culture Executive Agency (EACEA). Neither the European Union or EACEA can be held responsible for them (GA, Art. 17.3- Quality of Information - Disclaimer)</w:t>
            </w:r>
          </w:p>
        </w:tc>
      </w:tr>
    </w:tbl>
    <w:p w14:paraId="51266404" w14:textId="77777777" w:rsidR="00032DCD" w:rsidRDefault="00032DCD"/>
    <w:sectPr w:rsidR="00032DCD">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EF994" w14:textId="77777777" w:rsidR="00530161" w:rsidRDefault="00530161">
      <w:r>
        <w:separator/>
      </w:r>
    </w:p>
  </w:endnote>
  <w:endnote w:type="continuationSeparator" w:id="0">
    <w:p w14:paraId="13EDC0F7" w14:textId="77777777" w:rsidR="00530161" w:rsidRDefault="00530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B74A5" w14:textId="77777777" w:rsidR="00530161" w:rsidRDefault="00530161">
      <w:r>
        <w:separator/>
      </w:r>
    </w:p>
  </w:footnote>
  <w:footnote w:type="continuationSeparator" w:id="0">
    <w:p w14:paraId="5E0A53E0" w14:textId="77777777" w:rsidR="00530161" w:rsidRDefault="005301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67D77"/>
    <w:multiLevelType w:val="hybridMultilevel"/>
    <w:tmpl w:val="1AAED548"/>
    <w:lvl w:ilvl="0" w:tplc="C61A870A">
      <w:start w:val="1"/>
      <w:numFmt w:val="bullet"/>
      <w:lvlText w:val="•"/>
      <w:lvlJc w:val="left"/>
      <w:pPr>
        <w:ind w:left="520" w:hanging="260"/>
      </w:pPr>
    </w:lvl>
    <w:lvl w:ilvl="1" w:tplc="FB966F84">
      <w:numFmt w:val="decimal"/>
      <w:lvlText w:val=""/>
      <w:lvlJc w:val="left"/>
    </w:lvl>
    <w:lvl w:ilvl="2" w:tplc="B6E4CE72">
      <w:numFmt w:val="decimal"/>
      <w:lvlText w:val=""/>
      <w:lvlJc w:val="left"/>
    </w:lvl>
    <w:lvl w:ilvl="3" w:tplc="6C52FEFC">
      <w:numFmt w:val="decimal"/>
      <w:lvlText w:val=""/>
      <w:lvlJc w:val="left"/>
    </w:lvl>
    <w:lvl w:ilvl="4" w:tplc="D51C2B4E">
      <w:numFmt w:val="decimal"/>
      <w:lvlText w:val=""/>
      <w:lvlJc w:val="left"/>
    </w:lvl>
    <w:lvl w:ilvl="5" w:tplc="A3789A68">
      <w:numFmt w:val="decimal"/>
      <w:lvlText w:val=""/>
      <w:lvlJc w:val="left"/>
    </w:lvl>
    <w:lvl w:ilvl="6" w:tplc="026EAA66">
      <w:numFmt w:val="decimal"/>
      <w:lvlText w:val=""/>
      <w:lvlJc w:val="left"/>
    </w:lvl>
    <w:lvl w:ilvl="7" w:tplc="9D6A6094">
      <w:numFmt w:val="decimal"/>
      <w:lvlText w:val=""/>
      <w:lvlJc w:val="left"/>
    </w:lvl>
    <w:lvl w:ilvl="8" w:tplc="70EEC666">
      <w:numFmt w:val="decimal"/>
      <w:lvlText w:val=""/>
      <w:lvlJc w:val="left"/>
    </w:lvl>
  </w:abstractNum>
  <w:abstractNum w:abstractNumId="1" w15:restartNumberingAfterBreak="0">
    <w:nsid w:val="51835B2C"/>
    <w:multiLevelType w:val="hybridMultilevel"/>
    <w:tmpl w:val="EE721F6E"/>
    <w:lvl w:ilvl="0" w:tplc="494A174A">
      <w:start w:val="1"/>
      <w:numFmt w:val="decimal"/>
      <w:lvlText w:val="%1."/>
      <w:lvlJc w:val="left"/>
      <w:pPr>
        <w:ind w:left="520" w:hanging="260"/>
      </w:pPr>
    </w:lvl>
    <w:lvl w:ilvl="1" w:tplc="D5E093F4">
      <w:numFmt w:val="decimal"/>
      <w:lvlText w:val=""/>
      <w:lvlJc w:val="left"/>
    </w:lvl>
    <w:lvl w:ilvl="2" w:tplc="7682F59C">
      <w:numFmt w:val="decimal"/>
      <w:lvlText w:val=""/>
      <w:lvlJc w:val="left"/>
    </w:lvl>
    <w:lvl w:ilvl="3" w:tplc="0288599C">
      <w:numFmt w:val="decimal"/>
      <w:lvlText w:val=""/>
      <w:lvlJc w:val="left"/>
    </w:lvl>
    <w:lvl w:ilvl="4" w:tplc="0EAC2382">
      <w:numFmt w:val="decimal"/>
      <w:lvlText w:val=""/>
      <w:lvlJc w:val="left"/>
    </w:lvl>
    <w:lvl w:ilvl="5" w:tplc="BF1655B2">
      <w:numFmt w:val="decimal"/>
      <w:lvlText w:val=""/>
      <w:lvlJc w:val="left"/>
    </w:lvl>
    <w:lvl w:ilvl="6" w:tplc="F0F8FAAE">
      <w:numFmt w:val="decimal"/>
      <w:lvlText w:val=""/>
      <w:lvlJc w:val="left"/>
    </w:lvl>
    <w:lvl w:ilvl="7" w:tplc="66C2AAF2">
      <w:numFmt w:val="decimal"/>
      <w:lvlText w:val=""/>
      <w:lvlJc w:val="left"/>
    </w:lvl>
    <w:lvl w:ilvl="8" w:tplc="77BCD6A0">
      <w:numFmt w:val="decimal"/>
      <w:lvlText w:val=""/>
      <w:lvlJc w:val="left"/>
    </w:lvl>
  </w:abstractNum>
  <w:abstractNum w:abstractNumId="2" w15:restartNumberingAfterBreak="0">
    <w:nsid w:val="5BEF1B25"/>
    <w:multiLevelType w:val="hybridMultilevel"/>
    <w:tmpl w:val="3FE49110"/>
    <w:lvl w:ilvl="0" w:tplc="A006A7CA">
      <w:start w:val="1"/>
      <w:numFmt w:val="bullet"/>
      <w:lvlText w:val="●"/>
      <w:lvlJc w:val="left"/>
      <w:pPr>
        <w:ind w:left="720" w:hanging="360"/>
      </w:pPr>
    </w:lvl>
    <w:lvl w:ilvl="1" w:tplc="9760B926">
      <w:start w:val="1"/>
      <w:numFmt w:val="bullet"/>
      <w:lvlText w:val="○"/>
      <w:lvlJc w:val="left"/>
      <w:pPr>
        <w:ind w:left="1440" w:hanging="360"/>
      </w:pPr>
    </w:lvl>
    <w:lvl w:ilvl="2" w:tplc="80969C9A">
      <w:start w:val="1"/>
      <w:numFmt w:val="bullet"/>
      <w:lvlText w:val="■"/>
      <w:lvlJc w:val="left"/>
      <w:pPr>
        <w:ind w:left="2160" w:hanging="360"/>
      </w:pPr>
    </w:lvl>
    <w:lvl w:ilvl="3" w:tplc="3604BD3A">
      <w:start w:val="1"/>
      <w:numFmt w:val="bullet"/>
      <w:lvlText w:val="●"/>
      <w:lvlJc w:val="left"/>
      <w:pPr>
        <w:ind w:left="2880" w:hanging="360"/>
      </w:pPr>
    </w:lvl>
    <w:lvl w:ilvl="4" w:tplc="C9648DC4">
      <w:start w:val="1"/>
      <w:numFmt w:val="bullet"/>
      <w:lvlText w:val="○"/>
      <w:lvlJc w:val="left"/>
      <w:pPr>
        <w:ind w:left="3600" w:hanging="360"/>
      </w:pPr>
    </w:lvl>
    <w:lvl w:ilvl="5" w:tplc="FCC84826">
      <w:start w:val="1"/>
      <w:numFmt w:val="bullet"/>
      <w:lvlText w:val="■"/>
      <w:lvlJc w:val="left"/>
      <w:pPr>
        <w:ind w:left="4320" w:hanging="360"/>
      </w:pPr>
    </w:lvl>
    <w:lvl w:ilvl="6" w:tplc="2B9A3026">
      <w:start w:val="1"/>
      <w:numFmt w:val="bullet"/>
      <w:lvlText w:val="●"/>
      <w:lvlJc w:val="left"/>
      <w:pPr>
        <w:ind w:left="5040" w:hanging="360"/>
      </w:pPr>
    </w:lvl>
    <w:lvl w:ilvl="7" w:tplc="99E0A6EC">
      <w:start w:val="1"/>
      <w:numFmt w:val="bullet"/>
      <w:lvlText w:val="●"/>
      <w:lvlJc w:val="left"/>
      <w:pPr>
        <w:ind w:left="5760" w:hanging="360"/>
      </w:pPr>
    </w:lvl>
    <w:lvl w:ilvl="8" w:tplc="25A0EA5E">
      <w:start w:val="1"/>
      <w:numFmt w:val="bullet"/>
      <w:lvlText w:val="●"/>
      <w:lvlJc w:val="left"/>
      <w:pPr>
        <w:ind w:left="6480" w:hanging="360"/>
      </w:pPr>
    </w:lvl>
  </w:abstractNum>
  <w:num w:numId="1">
    <w:abstractNumId w:val="2"/>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displayBackgroundShape/>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50B"/>
    <w:rsid w:val="00032DCD"/>
    <w:rsid w:val="000D2CDD"/>
    <w:rsid w:val="0012438F"/>
    <w:rsid w:val="00155641"/>
    <w:rsid w:val="001843CD"/>
    <w:rsid w:val="00216A6C"/>
    <w:rsid w:val="00272E88"/>
    <w:rsid w:val="00304DF9"/>
    <w:rsid w:val="0031613F"/>
    <w:rsid w:val="00373BDD"/>
    <w:rsid w:val="00396603"/>
    <w:rsid w:val="00530161"/>
    <w:rsid w:val="00666308"/>
    <w:rsid w:val="007B22FB"/>
    <w:rsid w:val="008E721F"/>
    <w:rsid w:val="009D6F24"/>
    <w:rsid w:val="00B53A92"/>
    <w:rsid w:val="00CA05F8"/>
    <w:rsid w:val="00CE650B"/>
    <w:rsid w:val="00DD6F6B"/>
    <w:rsid w:val="00E45E5F"/>
    <w:rsid w:val="00FA0C44"/>
    <w:rsid w:val="0137C786"/>
    <w:rsid w:val="0DA233DE"/>
    <w:rsid w:val="25E9F345"/>
    <w:rsid w:val="2BD0C06B"/>
    <w:rsid w:val="4E4BF2AD"/>
    <w:rsid w:val="6273AD18"/>
    <w:rsid w:val="744D8A9E"/>
    <w:rsid w:val="753B250D"/>
    <w:rsid w:val="7622D14E"/>
    <w:rsid w:val="7874785C"/>
    <w:rsid w:val="78CB76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112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050A30"/>
      <w:sz w:val="30"/>
      <w:szCs w:val="30"/>
    </w:rPr>
  </w:style>
  <w:style w:type="paragraph" w:styleId="Heading2">
    <w:name w:val="heading 2"/>
    <w:uiPriority w:val="9"/>
    <w:unhideWhenUsed/>
    <w:qFormat/>
    <w:pPr>
      <w:spacing w:before="240" w:after="120"/>
      <w:outlineLvl w:val="1"/>
    </w:pPr>
    <w:rPr>
      <w:b/>
      <w:bCs/>
      <w:color w:val="050A30"/>
      <w:sz w:val="25"/>
      <w:szCs w:val="25"/>
    </w:rPr>
  </w:style>
  <w:style w:type="paragraph" w:styleId="Heading3">
    <w:name w:val="heading 3"/>
    <w:uiPriority w:val="9"/>
    <w:unhideWhenUsed/>
    <w:qFormat/>
    <w:pPr>
      <w:spacing w:before="180" w:after="80"/>
      <w:outlineLvl w:val="2"/>
    </w:pPr>
    <w:rPr>
      <w:b/>
      <w:bCs/>
      <w:color w:val="233DFF"/>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Enfasigrassetto1">
    <w:name w:val="Enfasi (grassetto)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2">
    <w:name w:val="toc 2"/>
    <w:basedOn w:val="Normal"/>
    <w:next w:val="Normal"/>
    <w:autoRedefine/>
    <w:uiPriority w:val="39"/>
    <w:unhideWhenUsed/>
    <w:rsid w:val="00E45E5F"/>
    <w:pPr>
      <w:spacing w:after="100"/>
      <w:ind w:left="220"/>
    </w:pPr>
  </w:style>
  <w:style w:type="paragraph" w:styleId="TOC1">
    <w:name w:val="toc 1"/>
    <w:basedOn w:val="Normal"/>
    <w:next w:val="Normal"/>
    <w:autoRedefine/>
    <w:uiPriority w:val="39"/>
    <w:unhideWhenUsed/>
    <w:rsid w:val="00E45E5F"/>
    <w:pPr>
      <w:spacing w:after="100"/>
    </w:pPr>
  </w:style>
  <w:style w:type="paragraph" w:styleId="TOC3">
    <w:name w:val="toc 3"/>
    <w:basedOn w:val="Normal"/>
    <w:next w:val="Normal"/>
    <w:autoRedefine/>
    <w:uiPriority w:val="39"/>
    <w:unhideWhenUsed/>
    <w:rsid w:val="00E45E5F"/>
    <w:pPr>
      <w:spacing w:after="100"/>
      <w:ind w:left="440"/>
    </w:pPr>
  </w:style>
  <w:style w:type="paragraph" w:styleId="Header">
    <w:name w:val="header"/>
    <w:basedOn w:val="Normal"/>
    <w:link w:val="HeaderChar"/>
    <w:uiPriority w:val="99"/>
    <w:unhideWhenUsed/>
    <w:rsid w:val="009D6F24"/>
    <w:pPr>
      <w:tabs>
        <w:tab w:val="center" w:pos="4819"/>
        <w:tab w:val="right" w:pos="9638"/>
      </w:tabs>
    </w:pPr>
  </w:style>
  <w:style w:type="character" w:customStyle="1" w:styleId="HeaderChar">
    <w:name w:val="Header Char"/>
    <w:basedOn w:val="DefaultParagraphFont"/>
    <w:link w:val="Header"/>
    <w:uiPriority w:val="99"/>
    <w:rsid w:val="009D6F24"/>
  </w:style>
  <w:style w:type="paragraph" w:styleId="Footer">
    <w:name w:val="footer"/>
    <w:basedOn w:val="Normal"/>
    <w:link w:val="FooterChar"/>
    <w:uiPriority w:val="99"/>
    <w:unhideWhenUsed/>
    <w:rsid w:val="009D6F24"/>
    <w:pPr>
      <w:tabs>
        <w:tab w:val="center" w:pos="4819"/>
        <w:tab w:val="right" w:pos="9638"/>
      </w:tabs>
    </w:pPr>
  </w:style>
  <w:style w:type="character" w:customStyle="1" w:styleId="FooterChar">
    <w:name w:val="Footer Char"/>
    <w:basedOn w:val="DefaultParagraphFont"/>
    <w:link w:val="Footer"/>
    <w:uiPriority w:val="99"/>
    <w:rsid w:val="009D6F24"/>
  </w:style>
  <w:style w:type="table" w:styleId="TableGrid">
    <w:name w:val="Table Grid"/>
    <w:basedOn w:val="TableNormal"/>
    <w:uiPriority w:val="39"/>
    <w:rsid w:val="001843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upskillone.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626</Words>
  <Characters>3572</Characters>
  <Application>Microsoft Office Word</Application>
  <DocSecurity>0</DocSecurity>
  <Lines>29</Lines>
  <Paragraphs>8</Paragraphs>
  <ScaleCrop>false</ScaleCrop>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2026-09-25T07:53:00Z</dcterms:created>
  <dcterms:modified xsi:type="dcterms:W3CDTF">2026-09-25T07:53:00Z</dcterms:modified>
</cp:coreProperties>
</file>